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11 years of experience in developing dynamic web applications and solutions. Proficient in a variety of programming languages and frameworks, including Java, Spring Boot, and React. Adept at leading cross-functional teams and fostering a collaborative environment to deliver high-impact technology solutions. Strong background in software architecture, design patterns, and system integration, with a commitment to continuous improvement and agile delivery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system performance and agility.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implement a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RESTful APIs for client-side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EC2, S3, and Lambda to deploy applications and manage cloud infrastructure, ensuring system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of features delivered.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 utilizing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from hours to minutes and minimizing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framework usage, fostering knowledge sharing and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collaboration and project management, improving code maintainability and 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aimed at maintaining best practices in software development, leading to a reduction in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Redis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reduce database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customer-oriented features in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establish scalable REST APIs, connecting front-end applications with back-end services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database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store and manage application data efficiently, ensuring data integrity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Karma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reliability of web applications, reducing post-launch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sprints to deliver timely enhancements, using Agile and Scrum methodologies to manage workflow effectively and prioritize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CI/CD tools to streamline the integration of new features, enhancing collaboration between development and operations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application monitoring and logging solutions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Elasticsearch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operational insight and response.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web applications and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Python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Django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which streamlined business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CSS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client experience and increase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design processes for external integrations, enhancing application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execute quality assurance protocols, achieving a 95% success rate in product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documentation and technical specification writing, laying down clear guidelines for future development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database efficiency through optimized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reduced query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RESTful APIs, GraphQL, AJAX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AngularJS,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Karma,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