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backend and cloud-based development. Proven expertise in building scalable applications, utilizing frameworks such as Spring Boot, and technologies such as Docker and Kubernetes. Skilled in ensuring high code quality through unit and integration testing, leveraging tools like JUnit and Mockito. Strong advocate for Agile methodologies to enhance team productivity and deliver quality software solutions. Passionate about innovative technologies and continuous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architecture, improving response times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management, streamlining deployment processes and increasing efficiency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service management and scaling features for cloud-native applications on AWS.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participating in daily stand-ups, sprint planning, and retrospectives to align development efforts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code quality thanks to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increasing maintainability scores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minimizing human errors during the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and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exchange protocols compliant with REST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issue detection and easier troubleshooting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facilitating better communication with frontend teams and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implementation, reducing operational costs and improving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for improved code reusability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 APIs,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lightweight interactions with the frontend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client.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indexing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decrease in query execution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standards and quick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Enhancing user experience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dynamic components, improving engagement and user satisfaction ratings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methodologies, contributing to sprint planning and delivering features based on user stories and client specifications and receiving positive feedback from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insights and performance metrics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routine server maintenance, ensuring optimal performance with minimal downtimes using AWS EC2 and CloudWatch.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several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efficiency by streamlining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migrate legacy systems to modern tech stacks, including moving from monolithic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between cross-functional teams, aligning product features with customer needs, resulting in enhanced product market fit.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database efficiency by optimizing queries and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an in-memory data structure store, reducing access times significantly to milliseconds.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conducted workshops on best coding practices, improving development standards across the team and reducing onboarding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measures by integrating OWASP standards into the development lifecycle, leading to a notable reduction in vulnerabilities by adhering to strict coding policies.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