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11 years of extensive experience in designing, developing, and deploying innovative software solutions using a diverse range of technologies. Proficient in leveraging Java, Spring Boot, and Microservices architecture to deliver scalable and high-performing applications. Strong expertise in CI/CD pipelines, Docker, Kubernetes, and cloud technologies, alongside a proven track record of enhancing software quality through rigorous automated testing. Committed to driving technological excellence and delivering impactful results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efficiency in service deployment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and delivery of code changes leading to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environments across all stages of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performance tuning of applications using profiling tools, optimizing memory usage and response times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requirements,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rapid iterations and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a significant upgrade in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cloud-native solutions through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resilience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of production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an alternative to REST, improving data retrieval and client-server interactions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mentorship initiatives, fostering knowledge sharing and skill development among junior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solutions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ecosystem, enhancing system integration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back-end services to create dynamic and responsive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including unit tests and integration tests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designing complex queries to optimize data access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coding standards and implementation of best practices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processing, implementing publishing/subscription models for microservices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reductions in database load and latency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 data pipeline for analytics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speed and insights generation.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 elements.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workflows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across distributed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automation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test coverage and defect detection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technical documentation and knowledge transfer sessions increasing onboarding efficiency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 APIs employing best practices in error handling and response formatting, improving consistency in API consumption.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systems, reducing operational costs by 30% through refactoring techniques and the adoption of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Amazon RDS,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