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Spring Boot, and RESTful API development. Proven track record in delivering highly scalable web applications and improving application performance through effective database management using PostgreSQL and Redis. Extensive experience in test-driven development (TDD) using JUnit, Mockito, and Selenium, leading to higher code quality and reduced defect rates. Adept in a fast-paced environment utilizing Docker, Kubernetes, and cloud services such as AWS for efficient deployment. Strong collaborative skills, working closely with cross-functional teams to define technical requirements and prioritize feature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performance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caching layer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across services, reducing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achieving a defect rate below 1% in new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user-facing components seamlessly, enhancing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delivery and integration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cultivating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product managers to define and prioritize technical requirements for upcoming features, ensuring team alignment on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contributing to sprint planning and retrospectives to improve team processes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discussions to migrate legacy applications to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internal project applications, significantly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into backend services,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automated test coverage by 50% during the testing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storage and retrieval processes for minimal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user data, ensuring compliance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static file serving and serverless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lightweight containers for microservices and successfully implemented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easier management of service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analysis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applications met scalability and response time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MVC architecture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real-time features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application functionality and external connections.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multiple branches efficiently to support team collaboration and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solutions for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effective normalization and reduced data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effectively contributing to enhancing team performance and delivery timelines, completing projects within the deadline. Successfully improved application load efficiency by 25% through strategic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React, Angular, Node.js, Express.js,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 GitLab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 Postman, WireMock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