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designing and implementing robust, scalable applications. Proficient in modern frameworks and technologies, including Java, Spring Boot, and React, with strong expertise in testing and deployment strategies. Proven track record in leading projects, collaborating with cross-functional teams, and driving innovation while ensuring high-quality delivery. Adept at utilizing various libraries and tools to enhance functionality and efficiency in software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performance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of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requirements using Agile methodologies,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established best practices for the development team, fostering a culture of quality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lead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robustness and performance of services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queries and indexing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and facilitated knowledge-sharing sessions on best software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performance and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substantial increase in test coverage and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development of a data-driven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API development and integration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system performance evaluations and optimization,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in high-traffic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application architecture and API endpoints, supporting enhanced team communication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the adoption of containerization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consistency of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CSS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delivery of quality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meetings, providing feedback and updates for improved project management and progress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development, including authentication and authorization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optimized database schemas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accessibility and throughput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project to enhance existing features, achieving a 25% improvement in performance metrics through code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reliability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