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systems development, software engineering, and leading edge technologies. Proficient in a wide range of programming languages and frameworks including Java, JavaScript, React, Node.js, Spring Boot, and GraphQL. Expert in developing and deploying scalable applications, implementing CI/CD practices, and optimizing software testing methodologies. Demonstrated leadership in managing multi-disciplinary development teams, ensuring high-quality deliverables, and enhancing overall software architecture. Passionate about leveraging cutting-edge technologies to solve complex problems and drive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reducing system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intuitive user interfaces, resulting in improved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integrated them with front-end applications, ensuring seamless data flow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time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for software development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reducing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gather requirements and design specifications,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production support and troubleshooting for applications, effectively resolving critical issues in a timely manner.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stand-ups and sprint planning, improving team efficiency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by refactoring code, reducing technical debt, and enhancing overall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availability and scaling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meeting complex business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capabilities and extend functionality, improving overall application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principles to enhance system modularity and maintainability, leading to reduced development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optimization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cache management, leading to faster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testing processes through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reducing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collaborative development efforts were effectively managed.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and maintained full-stack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robust solutions for diverse client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 to iteratively develop features, enhancing project adaptability and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comprehensive technical documentation to support application development and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through code audits and the implementation of best practices, ensuring compliance with industry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projects, showcasing commitment to the developer community and continuous learning.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 by 30% through code optimization and performance tuning.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GraphQL,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