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advanced AI technologies and system architecture. Proven expertise in Java, Spring Framework, Kubernetes, and Microservices Architecture. Proficient in building scalable, resilient cloud-based applications and utilizing cutting-edge machine learning libraries. Dedicated to delivering high-quality solutions and enhancing product performance through robust testing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cloud-native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achieving seamless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into existing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capabilities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of monolithic architecture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resilience and improved maintainability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design and build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quality assurance and reduce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streamlining integration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features, utilizing Agile methodologies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on code reviews to maintain code quality and foster team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to detect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drastically reducing testing time and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addressing issues before impacting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robustness and performance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devise a comprehensive testing strategy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scalability through the implementation of container orchestration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processing pipelines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analytics and business intelligence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to enhance application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 standards for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application performance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effectively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feature branching and code integration for continuous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UX and site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designers to implement responsive web applications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mobile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client training on web application features and optimizations, increasing user satisfaction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enhanced performance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lower response times for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routine code reviews, ensuring best practices and high code quality standards were adhered to, contributing to overall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industry-standard practices, yielding zero major vulnerabilities during audits in the last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Scala, SQL, Kotlin,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Apache Spark, TensorFlow, Keras,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JMeter, Mockito,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