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 scalable applications and improving software performance across various industries. Proficient in Java, Spring Boot, and Microservices architecture, with a strong background in utilizing a range of tools and technologies for full development lifecycle. Proven ability to integrate complex systems and enhance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through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served as a backbone for various frontend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and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requirements, architecture, and configurations necessary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applications by refactoring codebases using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retrieval, improving application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principles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for enhanced functionality, including payment gateways and authentication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ensure adherence to coding standards and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cross-platform mobile applications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with backend services through well-defined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troubleshooting of both databases and application servers, reducing downtime and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microservices implementations, ensuring maintainability and scalability, resulting in team-wide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application performance and user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 and Scrum methodologies, enhancing project delivery times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ensure cohesive application flow and compliance with user accessibility standards, using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maintaining high-quality deliverables through continuous integration and automated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improvements and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and deploy robust backend services, ensuring optimal resource allocation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maintaining a clean and efficient development environment, and managing multiple code branches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applications to cloud-based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reduction in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 suites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post-deployment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4 developers in an Agile environment to deliver multiple projects within tight timelines, achieving a satisfaction rating of 95%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Kotlin, SQL,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