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scalable and robust applications. Extensive expertise in Java, Spring Boot, React, and AWS. Demonstrated ability to lead projects, collaborate with cross-functional teams, and deliver high-quality software solutions. Proficient in utilizing testing frameworks such as JUnit and Mockito to ensure code reliability and performance. Committed to continuous learning and applying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enabling seamless scaling and management of applications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release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resulting in a 30% increase in user engagement due to responsive design and faster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legacy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response time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patterns,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and sprint planning, which improved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following best practices, enhancing interoperability with third-party services and internal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code quality and provided feedback on design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active users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experience and application performance through optimized data binding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increasing transaction processing speed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front-end testing, reducing regression testing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by utilizing indexing and query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actively engaging in backlog refinement and sprint retrospectives to continually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specifications and architecture, ensuring that all requirements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sessions to foster innovation by presenting emerging technologies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high-performance results through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principles, which enhanced system interoperability and facilitated integration with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interface and improve user engagement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to improve overall code quality and share knowledge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of 5 to develop a product that increased company profitability by 15% within the first year of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