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multi-faceted development environments. Expertise in building scalable applications using Java, Spring Boot, and Microservices architecture. Proven track record in delivering high-quality software solutions and strong proficiency in automation and testing frameworks. Adept at collaborating within cross-functional teams, leveraging cutting-edge technologies to drive innovation and improve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existing cloud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user-friendly applications, enhancing user experience through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in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 significantly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efforts in refactoring legacy codebases into microservices, reducing technical debt and improving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enabling automated scaling and efficient resource management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addressing client requirements swiftly while increasing overall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cloud-native application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code reviews and pair programming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methodology, conducting sprint planning and retrospectives, leading to improved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application features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an Agile development framework, positively impacting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authorization, ensuring robust access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and managed database schemas and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data integrity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from monolithic to microservice architecture, fostering better scaling capabilities and system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streamlining database interactions and minimizing boilerplate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by optimizing codebase and implementing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boosting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peer code reviews, advocating best practices in coding standards and testing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focusing on responsive design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user-centric design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projects, enhancing the aesthetics and usability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services and APIs to facilitate backend communication, ensuring that client-side requests are met with real-time data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Acted as a key player in a full SDLC, implementing project management best practices and Agile methodologies to enhance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optimization analysis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maximum efficiency in API responses.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system stability by identifying and fixing bugs, which led to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15% decrease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reported issues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Hibernate, Express.js,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Gradle, Git,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Cypress, TestNG,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