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building scalable applications using modern frameworks and libraries. Proven expertise in Java, Spring Boot, React, and microservices architecture, employing robust testing methodologies and agile principles to deliver high-quality software solutions. Demonstrated ability to lead cross-functional teams, streamline development processes, and contribute to the overall success of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 leading to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easier deployments and management of application environments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increased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QA teams in an Agile environment to define user stories, anticipate issues, and deliver high-quality software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mentoring them in best practices and coding standards, while fostering a collaborative and innovative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management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integrity and optimization for increased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to identify bottlenecks, proposing architectural enhancements that improved overall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troubleshooting and application performance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enhance code quality and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significantly to elevated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optimizing cloud infrastructure to reduce operational costs and improve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APIs that support front-end functionalities and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for significantly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streamlined testing processes and earlier defect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robust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system architecture and updates made throughout the project lifecycle, safeguarding institutional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weekly client stand-ups and sprint planning sessions to align on deliverables and update stakeholders on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optimized existing codebases for improved efficiency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 meetings to discuss project milestones and address any development roadblocks.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enabling extended application functionalities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new frameworks, improving deployment times by 25%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