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 stack development. Proficient in a range of modern technologies, frameworks, and libraries, including Java, Spring Boot, React, and Node.js. Strong background in software architecture and agile methodologies, with a focus on building scalable applications and delivering innovative solutions. Adept in both frontend and backend development, committed to continuous improvement of code quality through comprehensive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deployment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backend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implementing efficient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developers, fostering a culture of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and documenting code changes in collaborative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application update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logging and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identification of operational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interfaces,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 and increasing application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audits and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profile application behavior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drive software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increasing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schemas and connectivity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NoSQL data storage and retrieval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improving collaboration and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high-availability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through server-side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frontend development, ensuring mobile responsiveness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collaboration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integration of features and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meetings to gather requirements and provided technical insights for development frameworks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codebase complexity by introducing microservices architecture, achieving a 30% increase in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Jest, Spring MVC,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REST Assured,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