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experience specializing in web application architecture and development. Proficient in utilizing a wide array of technologies including Java, Spring, Angular, and Microservices to deliver robust solutions. Strong background in both client-side and server-side development paired with rigorous testing methodologies and DevOps practices. Proven track record of enhancing system performance through innovative design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rollout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cases and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improving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optimizing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Java applications, improving processing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sessions for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technologies,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high code quality and adherence to established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leveraging cloud technologies for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systems, enabling smooth data exchange and endpoint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including Scrum, facilitating sprint planning and retrospective meetings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coding practices and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 and integrated third-party APIs to enhance application functionality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framework for effective object-relational mapping with databases, minimizing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and debugging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robustness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implement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visual appeal and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systems and processes, aiding in knowledge transfer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several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pre-existing codebases to enhance application performance and reduce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modularity and flexibility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with regular scrums to discuss progress and blockers, ensuring timely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documentation for ease of onboarding, focusing on key components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web application security measures, enhancing system integrity and protecting user data. Led initiatives that increased development speed by 20% by shifting to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AWS, Azure, Google Cloud Platform,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and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MVC, MVVM, Event-Driven Architecture, Design Patterns, Domain-Driven Design,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