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comprehensive experience in designing, developing, and implementing scalable web applications and services. Expert in leveraging a diverse tech stack that includes Java, Spring Boot, Hibernate, React, Node.js, and various database technologies to meet complex project requirements. Proven proficiency in establishing robust testing frameworks and leading cross-functional teams for successful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and maintainability of web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integration with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responsive and dynamic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designing secure and scalable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deployment processes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improvement in user interface performance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reliability, achieving over 90% code coverage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analytics tools to monitor application performance, leading to the identification and rectification of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translate business needs into technical specifications, ensuring alignment with corporate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developers, fostering growth and knowledge sharing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driving project momentum through effective planning and execution, while adapting to change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cutting-edge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interfacing with multiple database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communication between back-end services and front-end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extensive profiling and debugging,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the overall product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to innovate application features,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user-centric web interfaces,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aligned with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and workshops to ensure adherence to coding standards and continuous professional development of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and application lifecycle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releases and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creating modular and reusable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QA testing and debugging, resulting in a 30% reduction in post-release defects, utilizing fun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functionalities, ensuring data integrity and seamless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transition projects for legacy systems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UI/UX teams to implement user feedback into system design,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self-service tools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business stakeholders, increasing their productivity by automating routine tasks. Successfully reduced manual processes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Cucumber,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