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experience in software development, specializing in delivering innovative solutions. Proficient in cutting-edge technologies such as Java, Spring Boot, React, and Docker. Proven track record of driving end-to-end software lifecycle, from development to deployment and maintenance, ensuring optimal functionality and performance. A strong advocate for Agile methodologies and automated testing practices, committed to improving product quality and team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front-end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communication between different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advocated for best practices in code reviews and application testing, leading to a 25% reduction in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testing process and ensuring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availability and performance of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applications that meet and exceed client expectations, resulting in high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enhancing the development pipeline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guaranteeing robust and reliable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test-driven development (TDD) and coding standards,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infrastructure, enabling seamless deployment and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streamlined code management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high-performance front-end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refactored legacy code bases, enhancing application performance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testing coverage and reduced regression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translate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ensured smooth software upgrades, improving user satisfaction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an 85% code coverage on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processing, which enhanced application performance in data streaming 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and back-end technology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dynamic data exchange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using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application management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times by 15% through proactive monitoring tools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