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Proficient in modern software engineering principles and frameworks, including Java, Spring Boot, Microservices architecture, and Docker. Leveraged expertise in AWS, Kubernetes, and RESTful API design. Experienced in creating robust testing environments and implementing CI/CD pipelines to streamline deployment processes. Proven ability to troubleshoot complex problems and enhance code quality through rigorous testing and code reviews, contributing to high-performing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build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to ensure seamless communication between services, improving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 comprehensive suite of integration tests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resulting in a more robust and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resource allocation and service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improving team efficiency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migration strategies to shift legacy applications to a microservices architecture, leading to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while ensuring high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QA and DevOps to ensure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functionalities and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broaden application capabilities and improve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that supported seamless interaction between different software components with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establish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application optimization efforts across multiple Java applications, improving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contributing to sprint reviews and retrospectives, resulting in process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reliable business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and authorization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design and implementation of user-friendly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programs for new technologies to develop team proficiency in modern software stack.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25% increase in user acquisition through optimized web applications and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