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 and developing high-performance applications using a diverse tech stack. Proven expertise in both frontend and backend development, with a strong focus on user experience and application scalability. Adept at leveraging modern frameworks and libraries to deliver cutting-edge software solutions while ensuring code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ensuring responsive design principles were upheld.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interchange between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which resulted in reduced load times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improving maintainability and performance of key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extensive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adherence to best practices and improve codebase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overall application reliability and streamline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to refine requirements and implement Agile methodologies, driving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leading to improved scalability and simplified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deployment efficiency by 30%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codebases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participated in troubleshooting and debugging efforts,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monitoring to enhance application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integration with various third-party services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security while implementing effective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(SDLC), collaborating with cross-functional teams to achieve project milestones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interactions across different platforms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code reliability and minimize regression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packaging applications, enabling efficient deployments in various environments and increasing overall deployment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Agile ceremonies, advocating for best practice adherence and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performance optimization efforts by conducting thorough application profiling and refactoring outdated code segments.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efficiency in application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responsiveness in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using Agile methodologies, leading to a more adaptive and iterative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authentication mechanisms, ensuring a secure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in best coding practices, promoting knowledge sharing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application response time through systematic optimization efforts and code refactoring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Ruby,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Django,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