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developing robust applications and responsive systems. Proficient in leveraging an extensive tech stack, including Java, Spring Boot, and React, to deliver high-quality, scalable software solutions. Proven expertise in modern development methodologies, continuous integration/continuous deployment (CI/CD) practices, and strong testing frameworks. Adept at leading cross-functional teams and driving projects to successful completion with demonstrable improvements in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frontend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performance by optimizing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faster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quality through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to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translate them into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promote best practices in software development and testing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solutions,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improving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RESTful APIs to facilitate communication between backend 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retrospectives, promoting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Gathered and analyzed user feedback on system functionality, driving iterative enhancements based on real-world usage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interaction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existing applications, utilizing profiling tools and best practices for optimizing frontend and backend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deliver mobile-responsive web applications while adhering to design guidelines,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resulting in reduced maintenance overhead and improved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such as payment gateways and authentication services for enhanced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consistency across different environments and reducing integration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features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event-driven architecture, enhancing communication between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API integration, fostering an environment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integration with various front-end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approaches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enhancing flexibility in data modeling.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OAuth 2.0 and JWT for secure authentication and authorization in applications, strengthening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data science teams to integrate machine learning models into operational workflows, enhancing data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a comprehensive logging and monitoring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incident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in-house CMS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content management for internal clients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CI/CD,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