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expertise in developing robust software applications. Proficient in modern frameworks and technologies including Java, Spring Boot, React, and Node.js. Skilled in leading cross-functional teams in executing projects with DevOps practices and quality assurance measures. Adept at optimizing back-end processes and enhancing application performance while ensuring compliance with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develop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the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server-side, improving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workflow automation.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services, improving application reliability and reducing operational costs associated with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enhancing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data interaction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data accessibility for various front-end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design and implement project goals, enhancing team productivity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response times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DevOps practices that integrated development and operations, decreasing average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deployed runbooks for incident management, which decreased downtime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guidelines for code reviews and documentation, improving knowledge sharing among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scalable solutions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complex database operations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storage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automated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functionality verification, increasing release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understand requirements and design responsive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server-side operations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a robust infrastructure that supported high 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software development lifecycle (SDLC) to ensure timely delivery of key projects and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middleware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inter-service communication and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and mentoring for junior developers, enhancing team capabilities and promoting knowledge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user experience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with internal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business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existing applications built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servicing operations with efficiency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establishing coding standards and best practices that improved overall code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optimization for legacy applications, leading to a user experience increase with reduced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code for improved functionality, reducing codebase size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Maven,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