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building scalable applications using modern technologies. Proficient in various programming languages and frameworks, including Java, React, and Node.js. Expertise in implementing testing strategies and utilizing CI/CD tools to optimize deployment processes. Adept at collaborating in cross-functional teams to deliver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multiple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ensure robust solution architecture, incorporating best practices for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flow and enhanced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serverless computing, facilitating the reduction of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culture of learning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and agile methodologies throughout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seamless collaboration and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handling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creating responsive UI components for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faster query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enhance release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background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analysis,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schedule, applying Agile methodologies and Scrum principles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decision-making with the architecture team to align project goals with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interactive front-end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effective solutions to complex technical challenges through collaborative problem-solving during team workshops.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authentication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safety.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maintainability and readability by enforcing coding standards and conducting peer code reviews regularly.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open-source community by developing plugins and libraries that improved the productivity of software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projects ahead of deadlines, leading to increased client satisfaction and repeat business, achieving a project success rate of 95%.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Kubernetes, AWS,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