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engineering for diverse industries. Proficient in leveraging advanced technologies Java, Spring Boot, and Microservices to architect scalable applications. Adept at collaborating with cross-functional teams to deliver high-quality software that meets business objectives and client needs. Strong background in using Docker, Kubernetes, and CI/CD practices for efficient deployment and delivery. Skilled in implementing automated testing frameworks to ensure software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CI/CD pipeline setup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 and improve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high availability and load balancing for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perform unit tests, resulting in improved code coverage and reduced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migrate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disaster recovery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enrich user experience, ensuring responsive design principles were adhered to.</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improving data access speeds by implementing proper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architects to define application architecture and technology stack, focusing on adopting microservices and serverless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of junior developers, sharing best practices in software development processes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desktop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internal processes and improve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to enhance functionality of existing applications,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protocols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significantly improving the responsiveness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RESTful services and integrated them with front-end components, optimizing data flow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and retrospective meetings to enhance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libraries to streamline front-end development and improve consistency across different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MVC architecture to sustain scalability and ease of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craft data models tailored for NoSQL databases, enhancing application flexibility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code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team to deliver a web application project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engagement metrics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peer code reviews focusing on performance optimization in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solutions across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to optimize data retrieval times under high load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