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scalable applications and cloud-native solutions. Proficient in Java, Node.js, and Go with extensive knowledge of React, AWS, and Docker. Proven success in leading development teams, overseeing comprehensive testing cycles, and implementing CI/CD pipelines to enhance operational efficiency. Equipped with a strong background in Agile methodologies and DevOps practices, aiming to leverage technology and architecture expertise to deliver innovative solutions and drive business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implementing CI/CD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third-party services for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collaborative team environment and enhancing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via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creating maintainable and modular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improving sprint planning and execution leading to timely delivery of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detailed technical documentation for software solutions, ensuring knowledge transfer within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to align business goals with technology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from monolithic architectures to microservices-based systems, enhancing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backend services for data persistence, improving data retrieval times by optimizing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maintaining security protocols for web applications, successfully reducing vulnerabilities and securing sensitive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rendering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SEO visibility and enhancing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 meetings and sprint retrospectives as part of the Agile process to drive team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ensuring full compliance with industry standards and leading best practices in ethics and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applications thoroughly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tests, significantly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localized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i18next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international text and data, expanding reach to diverse user 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conversion of legacy systems into modern applications using contemporary front-end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refine user interfaces based on user experience insights and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coding standards and best practices, leading to improved code maintainability and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 performance monitoring project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analytics that informed optimization decisions, resulting in a 15% increase in application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Go, Python, TypeScript, Swift,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Spring Boot, Django, Flask,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Git, GitHub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Elasticsearch,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