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diverse software development roles. Proven expertise in Java, Spring, React, and AWS cloud services, coupled with extensive experience in building scalable, high-performance applications. Demonstrated ability to lead teams, manage projects, and drive engineering excellence through the adoption of best practices in software development. Proven track record in using CI/CD pipelines, microservices architecture, and agile methodologies to enhance product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ensuring robust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services, enhancing deployment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build and deployment process for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design and develop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guided team members in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software development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user-friendly interfaces, improving user experience and engagement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and logging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stability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monitored performance metrics to optimize application throughput and latency, significantly improving overall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standards and effective use of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cohesive and high-performing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fixing bugs and optimizing existing functionality, which reduced the average response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 architecture discussions to enhance application design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 distributed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 speed by optimizing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client-side functionality and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REST APIs, integrating with third-party services while ensuring adherence to security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on-premises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cloud infrastructure security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implement automated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software reliability and reducing regression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directly with UI/UX designers to create visually appealing and intuitive industrial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Setup and configured databases,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various project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 performance and scalability through load balancer configurations and database indexes.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handling and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Agile methodologies, helping teams prioritize tasks and improve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for applications developed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stable service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comprehensive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critical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85% code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various tech initiatives, including hackathons, to foster innovation and team cohesion.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payment processing, improving client transaction capabilities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