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driving technology advancements in high-performance applications. Proven expertise in system architecture, backend development, and software testing, leveraging a diverse array of programming languages and frameworks. Adept at implementing innovative solutions using Java, Kubernetes, Spring, and PostgreSQL, complemented by a strong emphasis on performance optimization, security, and scalability. Committed to delivering robust software solutions, fostering collaboration, and leveraging cutting-edge technologies to meet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achieving better resource utilization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database optimization process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query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integration with third-party services, ensuring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75% increase in code coverage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automate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promoting best practices in coding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proactive performance tuning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machine learning capabilities to optimize application performance, resulting in more responsive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for system architecture and design patterns, ensuring knowledge transfer and clarity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industry standards and robust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interactions and improving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database schemas to enhance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using Agile methodologies, enhancing team collaboration and project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UI functionality, increasing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application deployment and management, achieving high availability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tasks, streamlining operations and enabling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frontend user experiences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 to implement responsive designs, improving user engagement across mobile and desktop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monitoring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40% improvement in load times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reduced server strain.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JavaScript,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JAX-RS, JAX-WS,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