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scalable web applications and systems architecture. Proficient in utilizing a diverse range of technologies, including Java, Spring, and RESTful APIs. Proven track record in leading complex projects, implementing best practices in software testing, and enhancing system performance. Adept at collaborating with cross-functional teams to deliver high-quality solutions on time and within budget. Seeking to leverage technical expertise and leadership skills at Patterson Companies to innovate and drive engineering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continuous integration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of the application, resulting in a significant reduction of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enhancing application accessibility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create responsive web designs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development cycle, ensuring code quality through rigorous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code reviews and agile methodologies,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planning sessions to define system requirements and design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documentation to facilitate project onboarding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customer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the backend development of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involving OAuth and JWT for user authentication, securing sensitive data transmissions.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reducing regression testing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Agile methodologies to the development team, improving sprint productivity and stakeholder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features in line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Scheduled and conducted performance evaluations of application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migration projects from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transitioning 100K records.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high standards of code quality and adherence to project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comprehensive API documentation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communication with API consumers.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troubleshooting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logging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for new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resulting in a smoother team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application build time by 40% through optimization of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