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delivering scalable and robust solutions across various industries. Proven expertise with a comprehensive tech stack including Java, Spring, Hibernate, Microservices, and AWS. Adept at leading high-impact projects, enhancing system performance, and driving software quality through effective unit and integration testing. Skilled in leveraging cutting-edge technologies and libraries to increase productivity and deliver innovative solutions. Enthusiastic about embracing new challenges and mentoring teams in best practices to improve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authorization and authentication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a reduction in production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design user-friendly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serverless applications,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migrate legacy systems to a microservices architecture, ensuring long-term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thereby reducing database load and improving application response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teams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facilitate seamless deployment and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throughput and minimized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exchange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testing, ensuring high code coverage and reduced testing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planning, retrospectives, and stand-up meetings to ensure timely delivery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SQL queries for higher performance and cost-effective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tuning initiatives for applications, resulting in improved response times and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development and testing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ensure seamless integration of third-party services and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enhancing customer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standard coding conventions and best practices that improved team efficiency and maintainability of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responsive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tech stacks,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and tuning on existing systems, increasing throughput without additional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REST APIs that processed over 1 million requests daily, ensuring high availability and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Cucumber,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