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backend systems and web applications. Proficient in a wide range of technologies including Java, Spring Framework, AWS, and Docker. Demonstrated expertise in leading projects, integrating testing procedures, and utilizing microservices architecture to deliver scalable and robust solutions. Adept at collaborating in AGILE environments and optimizing performance through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teams in the migration of legacy systems to microservice-based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deployment times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improve user experience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consumed by web and mobile applications, ensuring high performance and responsiveness through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ensuring high availability and disaster recovery strategies were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training sessions on best coding practices and the use of modern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promote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systems architecture and API specifications, simplifying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ensuring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query performance through effective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applying OWASP standards and conducting security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tests, reducing regression issues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promoting consistent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errors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small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productivity by streamlining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practices and security policies.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documentation for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JavaDoc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enabling flexible data modeling.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enhancing team collaboration and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technical solutions to stakeholders, aligning development with business goals and reducing project turnaround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