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11 years of expertise in building robust software applications and leading development projects. Proven track record of utilizing cutting-edge technologies including Java, Spring Boot, AWS, and Microservices architecture to deliver high-quality solutions. Skilled in both backend and frontend development with a deep understanding of CI/CD processes and automated testing frameworks, enabling efficient delivery cycles and software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for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deploy applications, ensuring high availability and fault tolerance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leveraging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requirements, improving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storage, resulting in faster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authorization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architectural discussions, ensuring adherence to best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latency and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bug resolution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bi-weekly sprints and continuous improvement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methodologies, delivering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and conducted peer code reviews to ensure quality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projects and version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infrastructure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manuals for applications developed, leading to better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