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experience in software development, specializing in full-stack solutions and leveraging advanced technologies. Proven expertise in Java, Spring Boot, RESTful APIs, and Microservices architecture, coupled with in-depth knowledge of frontend technologies including React and Angular. Adept at driving process optimization and delivering high-quality software solutions in agile environments. Strong focus on testing methodologies and tools such as JUnit, Mockito, and Selenium to ensure robustness and performance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applications, enhancing scalability and performance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providing a seamless user experience and ensuring responsiveness across all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deployed RESTful APIs, facilitating smooth integration with frontend applications and enabling efficient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application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improving development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integrity and reliability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contributing to the transition towards microservices architecture that improved efficiency and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 and deliver robust solutions aligned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enhancing application hosting and minimizing downtime by leveraging cloud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integrated feedback loops to optimize code quality and performance, ensuring adherence to best practices in software development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applications based on Agile methodologies,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managing backend functionalities and integration with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frontend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application architecture, employing design patterns and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performance tuning of SQL queries and database structures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optimal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reducing manual testing efforts by 40% and accelerating the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to improve application response times significantly and enhance overall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peer programming sessions, improving overall code quality and fostering a culture of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system monitoring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uptime and proactive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Diversified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creating dynamic and interactive web applications during the initial response to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software development, predominantly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technologies, ensuring high-quality outcomes 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with data handling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and storage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full software development life cycle from requirements gathering to deployment and maintenance, ensuring project milestones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CI/CD processes into development practices enhancing operational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testing methodologies, enhancing team capability and ensuring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Cloud/DevOps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