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software solutions. Proficient in a diverse range of technologies including Java, Spring Boot, Microservices, and AWS Cloud. Proven track record of leading development teams, implementing testing methodologies, and optimizing application performance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retrieval and manipulation serving a high-load client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reliability by introducing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&amp; refined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designed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deployment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enabling effective scaling and management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ensuring adherence to coding standards and best practices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improve application functionality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migration strategies integrating legacy systems with new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use of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translate them into technical specifications,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increasing system efficiency and reducing latency during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microservices architecture design, deploying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front-end applications to enhance usability, utilizing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ensured data integrity protections across applications through OAuth and JWT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migrations from monolithic designs to microservices, improving code maintainability and deployment speed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teams, participating in sprints and retrospectives to constantly refine processes and elevate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unit testing, enhancing overall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daily engineering tasks, resulting in a 25%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client-facing web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improved legacy codebases, successfully reducing technical debt by 15% in a 12-month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present solutions, improving client satisfaction ratings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health and usage, fostering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jQuery, AngularJS,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Amazon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Postman,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