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full-stack engineering with a strong focus on Java, Spring Boot, and AWS technologies. Proven ability to architect robust solutions and manage the entire software development lifecycle. Strong advocate for testing methodologies, including JUnit and Mockito, ensuring high-quality deliverables. Experienced in agile development processes and utilizing CI/CD pipelines for efficient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serverless architecture for lower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analytics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continuous integration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integration, and end-to-end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mission-critical applications'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deployment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smoother deployments and rollback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advocating for clean code principles and increasing code quality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and extensibility.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monolithic architecture to microservices, driving improvements in team versatility and accelerating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simplicity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solutions, ensuring optimal database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rich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code coverage in mission-critical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environment consistency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such as sprint planning and daily stand-ups, ensuring transparent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interfacing with external systems and services for increased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transforming design concepts into functional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thousands of user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integrate third-party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payment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reduced development time for new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refactoring sessions, resulting in cleaner, more efficient code across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production issues, contributing to a 20% improvement in response time for customer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