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leveraging a wide range of technologies including Java, Python, AWS, and React to deliver scalable software solutions. Demonstrated ability in designing, developing, and implementing high-performance applications and managing software development life cycle processes. Experienced in utilizing Docker, Kubernetes, and Jenkins for CI/CD automation, ensuring code quality through JUnit and Selenium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mobile app functionalities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decreasing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design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rendering and performance.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database management, achieving high availability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SMS functionality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 to refine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 for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tasks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to enhance project timelines and goal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data processing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processing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integration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cross-functional teams to deliver product enhancements,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efficient project progression.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test-driven development (TDD)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quality and reducing bugs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created microservices to handle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queries, leading to a 25% reduction in database read times, ensuring efficient data retrieval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migrations and integrations with legacy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processing routines.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database-driven web applications and user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in team environments, ensuring smooth integration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API design and development, enhancing integration capabilities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preprocessors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management of stylesheets and faster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translate them into actionable engineering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and documentation of system architecture, improving knowledge sharing and onboarding processes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metrics that tracked application latency, achieving a 20% improvement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Express, Ruby on Rails,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