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extensive experience in software development and engineering. Proven expertise in designing, developing, and deploying scalable applications using modern programming languages and frameworks. Strong background in building robust APIs and enhancing application performance with optimized coding practices.  Skilled in various technologies, including Java, Spring Boot, Microservices, REST APIs, and Agile methodologies. Committed to delivering high-quality solutions while leveraging the latest industry trends and best practices. Exceptional testing and debugging skills with a focus on continuous integration and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enhance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Instrumental in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services, optimizing storage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computing resources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of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improving coding standards and best practices for efficiency in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methodology, participating in daily stand-ups and sprint retrospectives, ensuring product timelines and quality are consistently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identifying bottlenecks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QA team to define testing strategies and streamline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performance tracking and error resolution in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development of an internal framework that standardized API interactions, improving the speed of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ensuring compliance with design specifications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existing services for better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schema design and implementation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by migrating functionalities into microservices, reducing system complexity and enhancing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error handling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troubleshooting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fostering a culture of quality and knowledge sharing among the engineering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single 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frontend performance with state management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 retrieval applications, building efficient API connections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code integrity and enabling smooth collaboration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mobile-friendliness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and reusable code components, enhancing development speed while maintaining internal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high-traffic web application project, improving response times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test-driven development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and backlog prioritization, which helped the team maintain focus on high-value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technical documentation of the retained projects, ensuring clarity in coding processes and API usage for future references.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valuable analytics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user engagement and optimizing application features in a data-driven manner. Led a team to enhance the application responsiveness by 30%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PostgreSQL, MySQL,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CI/CD, TDD, BDD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Postman,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