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robust software solutions. Proven expertise in Java, Spring Boot, React, and Docker with a strong focus on delivering high-quality, scalable applications. Adept at leveraging modern frameworks and libraries to optimize application performance and enhance user experience. Collaborative leader with experience in agile methodologies and cross-functional team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resilience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website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streamlining application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to enable seamless communication between front-end and back-end systems, increasing integration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elevated deployment frequency and reduced rollback incidents.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cloud infrastructures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operational costs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to deliver features on time and enhance product flexibility.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search functionalities within applications, boosting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database management and queries, resulting in faster data access.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software development and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more unified technology stack across the organization.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single-page applications (SPAs)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a dynamic user experience that led to increased user retention.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regression testing time and ensuring feature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upgrade application frameworks, resulting in increased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fine-tuning indexing for improved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Reviewed code and provided constructive feedback during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peer code review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sessions, improving overall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tandem with UX/UI designers to translate wireframes and designs into functional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practices, including data encryption and secure API access, to bolster application security initiatives.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and optimized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backend developers to integrate APIs, improving application data handling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building reusable code and libraries for future use, enhancing overall project efficiency and developer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code repositories and facilitate collaboration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quarterly hackathons that fostered innovation and solutions, driving new feature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load time by 30% through performance optimizations and enhancements during application refactoring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Express.js, Flask,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ElasticSearch,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