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blockchain technologies, full-stack development, and cloud solutions. Proven ability to deliver scalable and high-performance applications using cutting-edge technologies. Adept at working in agile environments and mentoring junior developers. Passionate about leveraging modern frameworks to enhance user experience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efficiency in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blockchain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smart contracts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transparency in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enhancing data retrieval processes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reliability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and orchestrating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running serverless applications, reducing operational costs by optimizing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tech stacks, prioritizing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align the development roadmap with business goals,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insights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with advanced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application modularity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layer implementations, resulting in 20% faster response times for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regression testing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profiling and optimization tasks, resulting in significant reductions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practices, improving team collaboration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onboarded junior developers to adhere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high standard for quality control through code reviews and pair programming sessions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15% improvement in transaction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API documentation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easier integration for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overall architecture and development of a multi-tenant application framework, promoting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and history tracking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development workflow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module bundling, reducing application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infrastructure as code principles to standardize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Solidity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Vue.js,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Swagger, GraphQL, RESTful APIs,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