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in developing secure, scalable, and high-performance applications. Proven expertise in Java, Spring Boot, React, and AWS with a strong emphasis on microservices architecture. Accomplished in utilizing Agile methodologies, CI/CD practices, and leading cross-functional teams to deliver robust software solutions. Depth of experience in testing frameworks, including JUnit and Mockito, combined with a commitment to best coding practices and software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Docker containers, enhancing scalability and maintainability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of Java applications to ensure code robustness and reliability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HTTP requests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product requirements and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enforced coding standards, and mentored junior developers to uphold best practices in coding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functionalities, reducing operational costs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libraries and modular components for reuse across multiple projects, leading to a 20% reduction in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incident response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establish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of core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proper indexing and query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database load and improved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promoting uniform development environments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ingestion pipelines processing large datasets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benefiting batch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provide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various phases of the software development lifecycle while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 team settings.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 automation and data processing tasks, streamlining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integrity across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by refactoring and employing design patterns, decreasing technical debt by 15% in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open-source project by developing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visibility and recognition within the developer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