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scalable applications and robust software solutions. Proficient in a wide array of technologies and frameworks such as JavaScript, Node.js, React, and cloud technologies. Expertise in both frontend and backend development along with a strong background in automation and testing methodologies. Demonstrated ability to lead teams and deliver high-quality projects that align with business goals while ensuring client satisfaction. Adept at working in dynamic and agile environments, committed to maintaining coding standards and best practices, and passionate about adopting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increase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optimize data interchange between the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regression bugs and improving the overall quality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and deliverables, ensuring alignment with business objectives and stakeholder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to achieve load times under 3 seconds using techniques like code splitting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best practices in coding, code review,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errors dramatically.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payment gateways and analytics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collaborative and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project workflows, architecture, and code standards to facilitate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efficient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targeting high engagement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application functionalities, enhancing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SQL and document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retrieval and persistence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including sprint planning, daily stand-ups, and retrospectives, promoting transparency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user interfaces for complex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user-friendliness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substantial improvement in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and product managers to turn wireframes into functional applications, balancing aesthetic appeal with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operations, significantly enhancing application responsiveness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maintaining and updating existing applications built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systems remain secure and up to date.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codebase effectively, improving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optimize web application performance significantly, reducing latency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and design discussions to enhance existing frameworks and propose innovative solutions for complex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Assumed responsibility for managing code deployments to production environments, ensuring seamless updates and minimizing downtime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HTML5,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