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specialized experience in full lifecycle software development, dedicated to delivering innovative solutions using Java, Spring Boot, Microservices, RESTful APIs, and AWS cloud services. Demonstrated expertise in creating robust applications and improving system performance, with a strong focus on adopting cutting-edge technologies such as Kubernetes, Docker, and various front-end frameworks. A team player who thrives in collaborative environments while independently driving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high-traffic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overhauling data access layers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cloud infrastructure and reducing operational costs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system resilience under load, precipitating critical enhancements to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scalability and manageability during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streamlining environment setups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robust development workflow and accelerating feature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design principles, fostering a culture of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more maintainable and flexible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championed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seamless integration with third-party applications, increasing the functionality of client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crafting dynamic user interfaces that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across various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performance improvements and faster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applications, facilitating efficient data stream handling and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improving code reliability and facilitating rapid feedback on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and SCRUM ceremonies to enhance team collaboration and delivery schedules.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high-quality user experience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third-party API integrations that expanded application features and functionalities, enhancing overall product offering.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functionalities, allowing flexible data models and efficient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sessions to derive technical specifications from business needs, aligning product development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lowering the incidence of bugs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enabling collaboration among development teams while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