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building and optimizing web solutions. Proficient in leveraging advanced technologies including AWS, Ruby, and React to enhance contracting, eligibility, and billing processes. Strong background in ML and AI implementations to deliver innovative solutions. A collaborative leader skilled in mentoring peers and driving project success through exceptional technical expertise and strategic foresight.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multiple large-scale integrations of proprietary and third-party solutions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optimize billing processes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robust architecture by leading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scalability for 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Enhancement of existing software through meticulous debugging and optimization,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handling and performance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machine learning frameworks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to streamline eligibility processes, resulting in increased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team members on best practices for developing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clean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efficient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code,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SDLC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directly with product and business stakeholders to align technical solutions with strategic objectives, fostering cross-functional synergy.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mobile applications, leading to improved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research on emerging technologies and advocated their adoption to stay ahead of industry trends,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LLMs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GenAI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extensive infrastructure planning that analyzed architectural needs for upcoming projects, ensuring proactive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debugging and optimization efforts of existing applications, significantly reducing the time to resolve technical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code reviews, establishing a culture of quality and rigor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connecting front-end applications with back-end services seamlessly.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database management and optimization efforts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development of data-intensive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streaming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through implementation of caching strategies, particularly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 cases, improving test coverage for legacy codebases and driving reduction of bug counts far below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evaluate and select the best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 aligning with overall business needs, primarily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for team members on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development workflows to standardize environments and streamline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Salesforce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to automate customer support processes, significantly enhancing service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modern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creating efficient algorithms and data processing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APIs to enhance functionality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mobile applications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robust and seamless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engaging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client-facing applications, ensuring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increasing code reliability and decreasing regression issues by fostering CI/CD pipelines.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the shift from legacy systems to microservices architecture, reducing system downtime by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efforts in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to back-end data handling, reducing API response times and improving the developer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Python,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on Rails,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Others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Amplitude, Marketo, Salesforce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