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Java, Spring Boot, and Microservices architecture. Proven expertise in developing robust applications while collaborating in Agile environments and performing rigorous testing. Proficient in using a wide range of technologies including PostgreSQL, Docker, Kubernetes, and RESTful APIs to deliver scalable software solutions. Exceptional ability to lead engineering projects and mentor junior team members for optimal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adhering to industry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rapid iteration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schemas and optimized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improved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and participated in all aspects from planning to iterative development and retrospectives.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ensuring seamless functionality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across multiple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around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technical growth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deployment processes across different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performance, identified bottlenecks and implemented suitable optimizations resulting in improved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cross-functional teams to align project objectives with organizational goals, resulting in timely delivery of complex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user-centered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applications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resulting in increased application scalability and resilience.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collaboratively in an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 to deliver project increments, continually seeking user feedback to refine the product.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providing feedback and ensuring adherence to coding standards across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RESTful web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connecting to various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customer-facing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emphasizing responsive and adaptive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procedures using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test coverage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cloud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deploying applications, ensuring high availability and disaster recovery.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scalable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enabling enhanced business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DevOps environment utilizing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minimizing deployment times and improving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internal systems to facilitate scalability and data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modern architectures,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better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testing and validating application logic, ensuring robust application quality throughout the development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by 30% through code optimization and rigorous testing, resulting in enhanced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Oracle 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Environments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&amp; Architecture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Microservices, SOAP, GraphQL, RabbitMQ</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