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robust web applications and backend systems. Proficient in multiple programming languages and frameworks including Java, Spring Boot, and React. Strong track record of implementing high-quality software solutions, leading development teams, and improving system architecture. Expertise in microservices, cloud technologies, and CI/CD methodologies to enhance deployment efficiency. Passionate about optimizing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resilience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across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time-to-deploy for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software solutions that meet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data retrieval speed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of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security through token-based authentication and authorization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CI/CD processes, enhancing release management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successful project milestones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resulting in streamlined database operations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 contributing to improved user experiences and front-end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user interface tests, resulting in higher quality releases and fewer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efficient data processing solutions for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in troubleshooting production issues, providing quick resolutions based on root cause analysis and system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new technology adoption strategies which included serverless architecture options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development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API design and implementation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architecture discussions, emphasizing modular design principles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enhancing team coordination and code quality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contributed to sprint planning and retrospectives, improving team dynamics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security by implementing OWASP best practices and tools, achieving compliance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to improve application responsiveness and reduce server load; reduced average response times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