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11 years of comprehensive experience developing high-performing applications and crafting seamless user experiences. Proven expertise in building scalable web applications leveraging Java, Spring Boot, and React. Proficient in implementing robust CI/CD pipelines utilizing tools such as Jenkins and Docker. Possesses strong experience in RESTful API design and adheres to Agile methodologies. Committed to maintaining high coding standards and promoting best practices throughout the software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interactions across platforms, improving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robust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experience and adopting responsive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to support front-end functionalities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fast and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increasing reliability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coding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high levels of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providing mentorship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fostering collaborative project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integration of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application data layers with a focus on optimization and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database load and improved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specifications and deliver solutions that consistently met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define technology stack choices and system designs for upcoming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 suites to enhance code coverage and provide confidence during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enterprise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following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ensuring high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data Access Objects (DAOs) and service layers, optimizing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RESTful API development to support mobile applications, enhancing the overall product ecosystem.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troubleshooting on existing applications, significantly improving loading times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and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release cycles and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and integrated new tools and technologies that improved overall development efficiency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high code quality through continuous testing and deployment processes, covering significant features with automated tests.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client-server applications showcasing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libraries with attention to effective UX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QA team to establish comprehensive test plans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software integrity and performance, reducing bug incidents.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database schema design and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query performance by over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discussions to refine product roadmaps and technical specifications, resulting in aligned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the DevOps team for infrastructure management and automation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deployment consistency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client communications to gather requirements and provide technical insights, leading to project adaptations for better alignment.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Hibernate, JPA,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