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and implementing scalable applications using ReactJS, NodeJS, NestJS, and Kafka. My background in fintech and compliance-based systems, including Metrc and BioTrack, combined with a passion for the cannabis industry, allows me to deliver high-impact engineering solutions. Proven expertise in building ETL pipelines and integrating CRM systems, along with strong collaboration and cross-functional teamwork, ensures I can make significant contributions to high-growth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delivering features for high-traffic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for financial transactions in compliance with cannabis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internal structures, fostering improved user engagement and data accuracy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 to enhance application architecture that supports compliance with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BioTrack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regulations, ensuring seamless operation within the fintech landscape.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regression-related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cloud management, enhancing scalability and availability of applications in a fully remote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streamlining team workflows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a collaborative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applications, leading to a notable improvement in user satisfaction metrics through enhanced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business needs into technical specifications, ensuring comprehensive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tools within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facilitating smooth data retrieval processes across financial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enforce best practices in code quality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more efficient data transformation techniques,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to maintain application integrity across updates, focusing on a test-driven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 for the compliance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a feature-rich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with a focus on creating a dynamic user experience during high-stakes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implementation of RESTful APIs, ensuring seamless front-to-back connectivity for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supporting infrastructure as code (IaC)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with 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coding practices, fostering a more unified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deployment strategies for cloud-native applications that increased deployment efficiency to approximately 99%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ReactJS, Angular, Vue.js,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NodeJS, NestJS,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