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expertise in software development across diverse sectors with a strong focus on system architecture, integration, and cloud technologies. Proficient in utilizing cutting-edge frameworks and development environments to deliver high-quality software solutions. Adept at working in collaborative environments and leading teams to maximize productivity and achieve project goals swiftly.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and implementing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 and to facilitate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Streamlining cloud transition for client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and scalability through efficient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Advancing front-end development practices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solutions, leading to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Performing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reducing bug rates and averting 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on best practices in coding and design patterns, enhancing team knowledge base for better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Orchestrating DevOps initiatives that resulted in less than 5% downtime during releases, advocating for infrastructure as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optimization in performance-critical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Improving API response times by refactoring existing RESTful services and enhancing database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cross-functionally on agile teams, facilitating daily stand-ups to drive project timelines and delivery schedules.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Engaging in full software development life cycle (SDLC) processes, from requirements gathering to deployments,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 and processes over the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projects involving multiple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achieving seamless data exchanges and improved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optimized performance for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user engagement through responsive designs and enhanced UI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contributed to sprint planning, and retrospectives that improved team dynamics and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process from legacy systems to modern architectures, leveraging cloud technologies to ensure a smooth transition.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testing protocols to guarantee the integrity of APIs and front-end frameworks, ensuring adherence to project requirements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codebase by maintaining high levels of code quality through peer reviews and unit testing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RESTful services for data management and real-time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significantly improving load times and user interaction on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integrating feedback to enhance overall code quality and reduce time to market for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new features based on user stories and acceptance criteria effectively driving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participating in regular merging operations to ensure code integrity and facilitate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unit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test coverage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Serverless Framework,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