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API development, system architecture, and cloud integrations. Proficient in multiple programming languages and frameworks including Java, Spring Boot, and Microservices. Proven track record in implementing robust solutions, enhancing system performance, and driving software innovation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enhancing user experience through better usability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communication between frontend applications and backend services with a focus 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which improved system resilience and reduced overhead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requirements, incorporating services such as EC2, S3, and RDS to maximize efficiency and scale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bug-related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testing processes which increased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and knowledge-sharing sessions, promoting best practices and continuous learning initiatives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of codebase and architectural decisions to aid team onboarding and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client-facing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large user bases with high reliability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services with external APIs for data analytics and reporting,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functionality and access to real-time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client-side functionality and improved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multi-tier architectures, streamlining the connection between client-side interfaces and backend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optimizing data retrieval processes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stand-ups, and retrospectives to promote team alignment and project management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25% by refining the development workflow and introducing automation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addressed unique client requirements across various sectors.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on existing applications to enhance performance using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user-centric software solutions that improved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while transitioning features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evaluation of application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analysis and improvement plans as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cumulative downtime by implementing proactive monitoring solutions that tracked application health, resulting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