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Engineer with over 11 years of experience in full-cycle software development. Proficient in implementing robust end-to-end solutions using a comprehensive tech stack that includes Java, Spring Boot, Microservices, Angular, Docker, and Kubernetes. Adept at leading and mentoring engineering teams, ensuring efficiency through Agile methodologies and adhering to best practices in DevOps and Continuous Integration/Continuous Deployment (CI/CD). Proven ability to build scalable applications and enhance system performance while maintaining a focus on quality through rigorous testing frameworks. Passionate about leveraging the latest technologies to drive business success and foster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highly efficient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and documentation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deliverables and reducing defects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 performance leading to improved customer feedback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across multiple environments, increasing deployment frequency without compromising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communicated seamlessly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routing and component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achieving scalability and reliability improvements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query runtime for critical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design and coding standards, fostering a culture of excellence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which improved code quality and maintained project standards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for integrating third-party services, ensuring compatibility and security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authentication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 through intuitive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optimize database performance and reduce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deployment processes by creating and maintaining Docker containers and orchestration scripts, ensuring streamlined operations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Scrum methodologies to deliver iterative improvements and enhancements to ongoing projects, aligning technical efforts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functionality, maintaining a focus on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unit tests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features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libraries, ensuring high-performance and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monolithic applications to microservice architectures, successfully reducing overhead and improving manageability.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prioritize product features, aligning technical capabilities with market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gather requirements and provide technical insights into development processes and timelines, enhancing client relationships.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cutting down deployment times by 20% through optimized CI/CD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technical debt by implementing refactoring practices and modular programming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