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scalable web applications utilizing advanced technologies. Proficient in a wide range of programming languages, frameworks, and tools with a track record of delivering high-quality solutions. Expertise in Java, Spring Boot, and Microservices, with a strong background in testing methodologies and CI/CD practices. Adept at collaborating in fast-paced environments and enhancing system performance through innovative engineering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functionality and improve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 microservices architecture project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deployment, resulting in improved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modern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test cases and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bugs during the testing phase.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teams to gather requirements and create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ensuring timely delivery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optimize data handling and storage across applications, improving read/write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sessions, fostering a culture of technical excellence and innovation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profiling tools, leading to a significant increase in system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release process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cross-functional teams to enhance application architecture and implement best practices for cloud deployments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creation of technical documentation and design specifications for new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client applications, enhancing functionality and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caching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developers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ensuring seamless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post-release defects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refactoring initiatives, adopting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clean code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improving application readability.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ensuring optimal database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helping to define the direction for new product features and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various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frontend functionality and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methodologies, enhancing team collaboration and project visibility.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management, ensuring smooth code integration and collaboration between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data manipulation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efficient data management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performance evaluation of applications, using profiling tools to identify bottlenecks and recommend optimizations.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 cases for legacy codebases, achieving over 80% test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Scala,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