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software development, specializing in implementing scalable applications utilizing contemporary frameworks and technologies. Proven track record of leading development teams through successful project completion while adhering to best practices in software design, testing, and deployment, including Agile methodologies. Proficient in both backend and frontend development across diverse environments, with a keen ability to integrate modern tools and libraries to enhance performance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ensuring high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responsive user interfaces that enhanced user experience and engagement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applications met high standards for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functionalities and performance, leading to reduced operating costs by leveraging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contributing to sprint planning and retrospectives while ensuring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performance improvements of application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from hours to minutes.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skills development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critical role in the successful migration of legacy systems to modern tech stacks, enhancing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monitored application performance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solutions to address detected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streamlined customer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resilience in applications through comprehensive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enhancing consistency across environments and speeding up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effective database schemas and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in data handling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Agile setup to continually improve product functionality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protocols through integration of OAuth and JWT for user authentication and authorization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troubleshot and resolved production issues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and maintaining service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APIs for mobile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advancing mobile development support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deliver high-performance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responsive UIs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CSS, improving overall design aesthetics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processes including daily stand-ups and sprint reviews to align team objectives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issues and implemented performance enhancements for legacy systems, leading to a sustained increase in system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features with front-end optimizations while maintaining backend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monolithic applications to microservices architecture, improving the scalability of the applications secondarily.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Django, Flask, ASP.NET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