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comprehensive experience in designing, developing, and deploying scalable applications and systems. Proficient in a variety of programming languages, frameworks, and tools, particularly in Java, Spring Boot, and AWS cloud services. Skilled in implementing industry best practices in software development, testing methodologies, and continuous integration/continuous deployment (CI/CD) pipelines to ensure high-quality deliverables. Strong background in microservices architecture, database management, and Agile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at Kellton.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technologies, ensuring high performance and responsiveness to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intuitive user interfaces interconnected with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tools,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cloud deployment and storage solutions, improving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increase in code coverage for critical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optimizing resource utilization and facilitating microservice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tuning sessions using profiling tools, improving application efficiency by refactoring key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effective use of Tech Stack,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ensuring robust interaction between services and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migration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backend scalability, enhancing data management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facilitating improved user engagement at Perfect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managed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data integrity and transactional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and best practices to enhance application safety and protect sensitive user information.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transitioned the team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for iterative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executed automated tests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delivery of quality software.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the system architecture for seamless data exchange and functionalities enhancement.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microservices that improve the modularity of different components in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periodic updates to management regarding the progress, challenges, and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dashboards.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in-house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automation scripts, optimizing workflows significantly at Slash.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SDLC including requirements gathering and application design,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models for documentation.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code reviews fostering best practices in code optimization and effective documentation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while working on APIs, ensuring robust communication between client and server sides.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actively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enterprise-level applications emphasizing scalability and modular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legacy systems by migrating to more modern stacks, resulting in a performance boost of approximately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Django, Node.js,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