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designing, developing, and maintaining sophisticated applications. Proficient in a diverse array of technologies including Java, Spring Boot, Kubernetes, Docker, React, and Node.js. Adept at leading cross-functional teams, enhancing application performance, and cultivating strong stakeholder relationships. Passionate about leveraging cutting-edge technologies to optimize system efficiency and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processes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development workflow and faster time-to-market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interoperability and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tuning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boost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custom Lambda functions and S3 storage solutions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developers to build user-friendly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minimizing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methodologies to the team, enhancing productivity and facilitating better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their understanding of best practices in software development and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real-time data processing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stream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contributing to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to meet evolving customer needs,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modeling in applications, enabling enhanced data interaction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and application performance measures to identify bottlenecks and recommend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application features through iterative feedback and testing methodologies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technical requirements and established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approach, leading to modular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protocols into applications to safeguard data integrity and user privacy, implementing OAuth 2.0 and JWT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migrating to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cost-effective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delivering high-quality software with a dedication to industry standards and best practices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mastering MVC architecture for rapid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API integrations with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enhancing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testing frameworks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Minitest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routes for Ruby projects, boosting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enhance user engagement through responsive design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efficient hosting capabilities and simplifying project releases, leading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TypeScript, Ruby, Go,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jQuery,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CircleCI, Terraform, Ansible,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Elasticsearch,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CloudFormation, S3, Lambda, EC2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